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D5D8" w14:textId="1BF101F4" w:rsidR="00F36909" w:rsidRPr="00B473E0" w:rsidRDefault="00BD0475" w:rsidP="00B473E0">
      <w:pPr>
        <w:spacing w:after="0" w:line="240" w:lineRule="auto"/>
        <w:ind w:leftChars="0" w:left="0" w:firstLineChars="0" w:firstLine="0"/>
        <w:jc w:val="both"/>
        <w:rPr>
          <w:rFonts w:asciiTheme="minorHAnsi" w:hAnsiTheme="minorHAnsi" w:cstheme="minorHAnsi"/>
          <w:b/>
          <w:sz w:val="24"/>
          <w:szCs w:val="24"/>
          <w:lang w:val="en-US"/>
        </w:rPr>
      </w:pPr>
      <w:r w:rsidRPr="00B473E0">
        <w:rPr>
          <w:rFonts w:asciiTheme="minorHAnsi" w:hAnsiTheme="minorHAnsi" w:cstheme="minorHAnsi"/>
          <w:b/>
          <w:sz w:val="24"/>
          <w:szCs w:val="24"/>
          <w:lang w:val="en-US"/>
        </w:rPr>
        <w:t>PRESS RELEASE</w:t>
      </w:r>
    </w:p>
    <w:p w14:paraId="09677EF0" w14:textId="3068A0EE" w:rsidR="00F36909" w:rsidRPr="00B473E0" w:rsidRDefault="00BD0475" w:rsidP="00B473E0">
      <w:pPr>
        <w:spacing w:after="0" w:line="240" w:lineRule="auto"/>
        <w:ind w:leftChars="0" w:left="2" w:hanging="2"/>
        <w:jc w:val="both"/>
        <w:rPr>
          <w:rFonts w:asciiTheme="minorHAnsi" w:hAnsiTheme="minorHAnsi" w:cstheme="minorHAnsi"/>
          <w:b/>
          <w:sz w:val="24"/>
          <w:szCs w:val="24"/>
          <w:lang w:val="en-US"/>
        </w:rPr>
      </w:pPr>
      <w:r w:rsidRPr="00B473E0">
        <w:rPr>
          <w:rFonts w:asciiTheme="minorHAnsi" w:hAnsiTheme="minorHAnsi" w:cstheme="minorHAnsi"/>
          <w:b/>
          <w:sz w:val="24"/>
          <w:szCs w:val="24"/>
          <w:lang w:val="en-US"/>
        </w:rPr>
        <w:t>FOR IMMEDIATE RELEASE</w:t>
      </w:r>
    </w:p>
    <w:p w14:paraId="627D6AE4" w14:textId="77777777" w:rsidR="00E811E5" w:rsidRPr="00B473E0" w:rsidRDefault="00E811E5" w:rsidP="00B473E0">
      <w:pPr>
        <w:pStyle w:val="NormalWeb"/>
        <w:spacing w:before="0" w:beforeAutospacing="0" w:after="0" w:afterAutospacing="0"/>
        <w:ind w:left="0" w:hanging="2"/>
        <w:jc w:val="both"/>
        <w:rPr>
          <w:rFonts w:asciiTheme="minorHAnsi" w:eastAsia="Times New Roman" w:hAnsiTheme="minorHAnsi" w:cstheme="minorHAnsi"/>
          <w:position w:val="0"/>
          <w:lang w:val="en-US" w:eastAsia="en-ID"/>
        </w:rPr>
      </w:pPr>
    </w:p>
    <w:p w14:paraId="4E135B4F" w14:textId="0584B101" w:rsidR="00B473E0" w:rsidRPr="00B473E0" w:rsidRDefault="00B473E0" w:rsidP="00B473E0">
      <w:pPr>
        <w:spacing w:before="100" w:beforeAutospacing="1" w:after="100" w:afterAutospacing="1" w:line="240" w:lineRule="auto"/>
        <w:ind w:left="0" w:hanging="2"/>
        <w:jc w:val="center"/>
        <w:rPr>
          <w:rFonts w:asciiTheme="minorHAnsi" w:hAnsiTheme="minorHAnsi" w:cstheme="minorHAnsi"/>
          <w:b/>
          <w:bCs/>
          <w:sz w:val="24"/>
          <w:szCs w:val="24"/>
          <w:lang w:val="en-US"/>
        </w:rPr>
      </w:pPr>
      <w:r w:rsidRPr="00B473E0">
        <w:rPr>
          <w:rFonts w:asciiTheme="minorHAnsi" w:hAnsiTheme="minorHAnsi" w:cstheme="minorHAnsi"/>
          <w:b/>
          <w:bCs/>
          <w:sz w:val="24"/>
          <w:szCs w:val="24"/>
          <w:lang w:val="en-US"/>
        </w:rPr>
        <w:t>Satay and Soto Become Favorites in Malaysian Peninsula</w:t>
      </w:r>
    </w:p>
    <w:p w14:paraId="1C8C00EC" w14:textId="4CA3B007" w:rsidR="00B473E0" w:rsidRPr="00B473E0" w:rsidRDefault="00B473E0" w:rsidP="00B473E0">
      <w:pPr>
        <w:spacing w:before="100" w:beforeAutospacing="1" w:after="100" w:afterAutospacing="1" w:line="240" w:lineRule="auto"/>
        <w:ind w:left="0"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Kuala Lumpur, Kominfo Newsroom - Satay and soto are culinary specialties that are generally acceptable and are favorites among people in Malaysian Peninsula.</w:t>
      </w:r>
    </w:p>
    <w:p w14:paraId="68D6DE6B" w14:textId="3344305F" w:rsidR="00B473E0" w:rsidRPr="00B473E0" w:rsidRDefault="00B473E0" w:rsidP="00B473E0">
      <w:pPr>
        <w:spacing w:before="100" w:beforeAutospacing="1" w:after="100" w:afterAutospacing="1" w:line="240" w:lineRule="auto"/>
        <w:ind w:left="0"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 xml:space="preserve">Indonesian citizen from Jakarta, Ikhwanul, who works for a United States multinational company in Kuala Lumpur, Tuesday, 18 April 2023, said satay is a </w:t>
      </w:r>
      <w:r>
        <w:rPr>
          <w:rFonts w:asciiTheme="minorHAnsi" w:hAnsiTheme="minorHAnsi" w:cstheme="minorHAnsi"/>
          <w:sz w:val="24"/>
          <w:szCs w:val="24"/>
          <w:lang w:val="en-US"/>
        </w:rPr>
        <w:t>dish</w:t>
      </w:r>
      <w:r w:rsidRPr="00B473E0">
        <w:rPr>
          <w:rFonts w:asciiTheme="minorHAnsi" w:hAnsiTheme="minorHAnsi" w:cstheme="minorHAnsi"/>
          <w:sz w:val="24"/>
          <w:szCs w:val="24"/>
          <w:lang w:val="en-US"/>
        </w:rPr>
        <w:t xml:space="preserve"> that is loved by all people in Malaysia.</w:t>
      </w:r>
    </w:p>
    <w:p w14:paraId="56251940" w14:textId="5A0075CA" w:rsidR="00B473E0" w:rsidRPr="00B473E0" w:rsidRDefault="00B473E0" w:rsidP="00B473E0">
      <w:pPr>
        <w:spacing w:before="100" w:beforeAutospacing="1" w:after="100" w:afterAutospacing="1" w:line="240" w:lineRule="auto"/>
        <w:ind w:left="0"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According to him, one of the favorite places for Indonesian citizens and Malaysians to enjoy satay, especially around Kuala Lumpur, is Warung Sate Bu Leha, which is located in Petaling Jaya, Selangor. This place has been selling Madura satay for around 15 years.</w:t>
      </w:r>
    </w:p>
    <w:p w14:paraId="74707394" w14:textId="5EB3B8F2" w:rsidR="00B473E0" w:rsidRPr="00B473E0" w:rsidRDefault="00B473E0" w:rsidP="00B473E0">
      <w:pPr>
        <w:spacing w:before="100" w:beforeAutospacing="1" w:after="100" w:afterAutospacing="1" w:line="240" w:lineRule="auto"/>
        <w:ind w:left="0"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“This place is very well-known among Indonesians. Many students also go there. Those who come are not only Indonesians but also Malaysians," said Ikhwanul.</w:t>
      </w:r>
    </w:p>
    <w:p w14:paraId="69B10FB0" w14:textId="2FCB11B4" w:rsidR="00B473E0" w:rsidRPr="00B473E0" w:rsidRDefault="00B473E0" w:rsidP="00B473E0">
      <w:pPr>
        <w:spacing w:before="100" w:beforeAutospacing="1" w:after="100" w:afterAutospacing="1" w:line="240" w:lineRule="auto"/>
        <w:ind w:left="0"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Sate, which is usually called "satay" in Malaysia and Singapore, is not only available in Indonesia but also in Singapore, Malaysia, Thailand, and Brunei Darussalam.</w:t>
      </w:r>
    </w:p>
    <w:p w14:paraId="63EF1ED7" w14:textId="2FE8BF2C" w:rsidR="00B473E0" w:rsidRPr="00B473E0" w:rsidRDefault="00B473E0" w:rsidP="00B473E0">
      <w:pPr>
        <w:spacing w:before="100" w:beforeAutospacing="1" w:after="100" w:afterAutospacing="1" w:line="240" w:lineRule="auto"/>
        <w:ind w:left="0"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In Malaysia, many restaurants are selling various variants of satay, such as Satay ayam (chicken satay), satay kambing (mutton satay), and satay sapi (beef satay). Usually, this satay is served with peanut sauce. There is also</w:t>
      </w:r>
      <w:r>
        <w:rPr>
          <w:rFonts w:asciiTheme="minorHAnsi" w:hAnsiTheme="minorHAnsi" w:cstheme="minorHAnsi"/>
          <w:sz w:val="24"/>
          <w:szCs w:val="24"/>
          <w:lang w:val="en-US"/>
        </w:rPr>
        <w:t xml:space="preserve"> a</w:t>
      </w:r>
      <w:r w:rsidRPr="00B473E0">
        <w:rPr>
          <w:rFonts w:asciiTheme="minorHAnsi" w:hAnsiTheme="minorHAnsi" w:cstheme="minorHAnsi"/>
          <w:sz w:val="24"/>
          <w:szCs w:val="24"/>
          <w:lang w:val="en-US"/>
        </w:rPr>
        <w:t xml:space="preserve"> satay padang variant that is sold in Padang restaurants.</w:t>
      </w:r>
    </w:p>
    <w:p w14:paraId="0E92FE3A" w14:textId="0EFAB8E1" w:rsidR="00B473E0" w:rsidRPr="00B473E0" w:rsidRDefault="00B473E0" w:rsidP="00B473E0">
      <w:pPr>
        <w:spacing w:before="100" w:beforeAutospacing="1" w:after="100" w:afterAutospacing="1" w:line="240" w:lineRule="auto"/>
        <w:ind w:left="0"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An Indonesian citizen from West Sumatra, Wiffy Zalina Putri, who has lived in Malaysia since she was still in the fifth grade of the elementary school said that ketupat (rice cakes) and sate padang sauce are a must for Eid al-Fitr.</w:t>
      </w:r>
    </w:p>
    <w:p w14:paraId="1627A01F" w14:textId="030B4AB4" w:rsidR="00B473E0" w:rsidRPr="00B473E0" w:rsidRDefault="00B473E0" w:rsidP="00B473E0">
      <w:pPr>
        <w:spacing w:before="100" w:beforeAutospacing="1" w:after="100" w:afterAutospacing="1" w:line="240" w:lineRule="auto"/>
        <w:ind w:left="0"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Sate is also a menu served during Iftar Nusantara program in a hotel in Kuala Lumpur. Senior General Manager of Sunway Hotels and Resorts</w:t>
      </w:r>
      <w:r>
        <w:rPr>
          <w:rFonts w:asciiTheme="minorHAnsi" w:hAnsiTheme="minorHAnsi" w:cstheme="minorHAnsi"/>
          <w:sz w:val="24"/>
          <w:szCs w:val="24"/>
          <w:lang w:val="en-US"/>
        </w:rPr>
        <w:t xml:space="preserve"> </w:t>
      </w:r>
      <w:r w:rsidRPr="00B473E0">
        <w:rPr>
          <w:rFonts w:ascii="Calibri" w:hAnsi="Calibri" w:cs="Calibri"/>
          <w:sz w:val="24"/>
          <w:szCs w:val="24"/>
          <w:lang w:val="en-US"/>
        </w:rPr>
        <w:t>Wilfred Yeo Cha</w:t>
      </w:r>
      <w:r w:rsidRPr="00B473E0">
        <w:rPr>
          <w:rFonts w:asciiTheme="minorHAnsi" w:hAnsiTheme="minorHAnsi" w:cstheme="minorHAnsi"/>
          <w:sz w:val="24"/>
          <w:szCs w:val="24"/>
          <w:lang w:val="en-US"/>
        </w:rPr>
        <w:t xml:space="preserve"> said that the menu served would alternate between  </w:t>
      </w:r>
      <w:r>
        <w:rPr>
          <w:rFonts w:asciiTheme="minorHAnsi" w:hAnsiTheme="minorHAnsi" w:cstheme="minorHAnsi"/>
          <w:sz w:val="24"/>
          <w:szCs w:val="24"/>
          <w:lang w:val="en-US"/>
        </w:rPr>
        <w:t xml:space="preserve">the </w:t>
      </w:r>
      <w:r w:rsidRPr="00B473E0">
        <w:rPr>
          <w:rFonts w:asciiTheme="minorHAnsi" w:hAnsiTheme="minorHAnsi" w:cstheme="minorHAnsi"/>
          <w:sz w:val="24"/>
          <w:szCs w:val="24"/>
          <w:lang w:val="en-US"/>
        </w:rPr>
        <w:t>Malaysian and Indonesian versions of satay.</w:t>
      </w:r>
    </w:p>
    <w:p w14:paraId="0D3254C3" w14:textId="79177D92" w:rsidR="00B473E0" w:rsidRPr="00B473E0" w:rsidRDefault="00B473E0" w:rsidP="00134235">
      <w:pPr>
        <w:spacing w:before="100" w:beforeAutospacing="1" w:after="100" w:afterAutospacing="1" w:line="240" w:lineRule="auto"/>
        <w:ind w:left="0"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The common types of satay available in Malaysia include Satay ayam (chicken satay), satay kambing (mutton satay), and satay perut (beef intestine). Malaysian satay is often accompanied with a type of rice cake called Impit (lontong) and cucumber slices.</w:t>
      </w:r>
    </w:p>
    <w:p w14:paraId="63901D56" w14:textId="3E718BF2" w:rsidR="00B473E0" w:rsidRPr="00B473E0" w:rsidRDefault="00B473E0" w:rsidP="00134235">
      <w:pPr>
        <w:spacing w:before="100" w:beforeAutospacing="1" w:after="100" w:afterAutospacing="1" w:line="240" w:lineRule="auto"/>
        <w:ind w:left="0"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 xml:space="preserve">For iftar they also offer soto betawi which is served with beef, fried potatoes, tomatoes, and celery, accompanied with emping (nut crackers) and lime juice. Soto betawi is one of the special dishes because, according to Consultant Chef Sunway Putra Hotel Chew Teik Chye, the fresh spices used </w:t>
      </w:r>
      <w:r w:rsidRPr="00B473E0">
        <w:rPr>
          <w:rFonts w:asciiTheme="minorHAnsi" w:hAnsiTheme="minorHAnsi" w:cstheme="minorHAnsi"/>
          <w:sz w:val="24"/>
          <w:szCs w:val="24"/>
          <w:lang w:val="en-US"/>
        </w:rPr>
        <w:lastRenderedPageBreak/>
        <w:t>are processed in such a way as to bring out the authentic taste.</w:t>
      </w:r>
    </w:p>
    <w:p w14:paraId="7D268158" w14:textId="2512A36C" w:rsidR="00B473E0" w:rsidRPr="00B473E0" w:rsidRDefault="00B473E0" w:rsidP="00134235">
      <w:pPr>
        <w:spacing w:before="100" w:beforeAutospacing="1" w:after="100" w:afterAutospacing="1" w:line="240" w:lineRule="auto"/>
        <w:ind w:left="0"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Chew said the process to make sure the taste would be the same as the original Soto Betawi taste is quite long and through several repetitions. The sweet soy sauce used comes from Indonesia.</w:t>
      </w:r>
    </w:p>
    <w:p w14:paraId="46E71A74" w14:textId="7E9BF56A" w:rsidR="00B473E0" w:rsidRPr="00B473E0" w:rsidRDefault="00B473E0" w:rsidP="00134235">
      <w:pPr>
        <w:spacing w:before="100" w:beforeAutospacing="1" w:after="100" w:afterAutospacing="1" w:line="240" w:lineRule="auto"/>
        <w:ind w:left="0"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Soto is also a much-loved culinary dish, it is evidenced by the various types of soto sold and many soto stalls open on the Peninsula. It is served in various ways, some are served with white rice, impit (lontong), or noodles like in Johor and Singapore.</w:t>
      </w:r>
    </w:p>
    <w:p w14:paraId="23475454" w14:textId="4022CF1B" w:rsidR="00B473E0" w:rsidRPr="00B473E0" w:rsidRDefault="00B473E0" w:rsidP="00134235">
      <w:pPr>
        <w:spacing w:before="100" w:beforeAutospacing="1" w:after="100" w:afterAutospacing="1" w:line="240" w:lineRule="auto"/>
        <w:ind w:left="0"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Various culinary delights that are shared by people in ASEAN Member States are one of the glues for international relations, as well as an encouragement to make the region a center of world growth as the theme of the 2023 ASEAN Indonesia Chairmanship.</w:t>
      </w:r>
    </w:p>
    <w:p w14:paraId="027AEB71" w14:textId="761495F3" w:rsidR="00B473E0" w:rsidRPr="00B473E0" w:rsidRDefault="00B473E0" w:rsidP="00B473E0">
      <w:pPr>
        <w:spacing w:before="100" w:beforeAutospacing="1" w:after="100" w:afterAutospacing="1" w:line="240" w:lineRule="auto"/>
        <w:ind w:left="0"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Of course, it's not only satay and soto, typical dishes that are favorite</w:t>
      </w:r>
      <w:r w:rsidR="00134235">
        <w:rPr>
          <w:rFonts w:asciiTheme="minorHAnsi" w:hAnsiTheme="minorHAnsi" w:cstheme="minorHAnsi"/>
          <w:sz w:val="24"/>
          <w:szCs w:val="24"/>
          <w:lang w:val="en-US"/>
        </w:rPr>
        <w:t>s</w:t>
      </w:r>
      <w:r w:rsidRPr="00B473E0">
        <w:rPr>
          <w:rFonts w:asciiTheme="minorHAnsi" w:hAnsiTheme="minorHAnsi" w:cstheme="minorHAnsi"/>
          <w:sz w:val="24"/>
          <w:szCs w:val="24"/>
          <w:lang w:val="en-US"/>
        </w:rPr>
        <w:t xml:space="preserve"> </w:t>
      </w:r>
      <w:r w:rsidR="00134235">
        <w:rPr>
          <w:rFonts w:asciiTheme="minorHAnsi" w:hAnsiTheme="minorHAnsi" w:cstheme="minorHAnsi"/>
          <w:sz w:val="24"/>
          <w:szCs w:val="24"/>
          <w:lang w:val="en-US"/>
        </w:rPr>
        <w:t>among</w:t>
      </w:r>
      <w:r w:rsidRPr="00B473E0">
        <w:rPr>
          <w:rFonts w:asciiTheme="minorHAnsi" w:hAnsiTheme="minorHAnsi" w:cstheme="minorHAnsi"/>
          <w:sz w:val="24"/>
          <w:szCs w:val="24"/>
          <w:lang w:val="en-US"/>
        </w:rPr>
        <w:t xml:space="preserve"> people in the ASEAN Member States. Nasi lemak, rendang, lemang, somtam, laksa, pad thai, fried rice, gado-gado, meatballs, tomyam, pho and banh mi, amok fish, balut, and many other culinary delights are also the favorites and identities of the people in ASEAN. (Virna/Elvira/TR)</w:t>
      </w:r>
    </w:p>
    <w:p w14:paraId="6997F825" w14:textId="40A7081F" w:rsidR="00FE0DCD" w:rsidRPr="00B473E0" w:rsidRDefault="00B473E0" w:rsidP="00B473E0">
      <w:pPr>
        <w:spacing w:before="100" w:beforeAutospacing="1" w:after="100" w:afterAutospacing="1" w:line="240" w:lineRule="auto"/>
        <w:ind w:left="0"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ab/>
        <w:t xml:space="preserve"> </w:t>
      </w:r>
      <w:r w:rsidR="00FE0DCD" w:rsidRPr="00B473E0">
        <w:rPr>
          <w:rFonts w:asciiTheme="minorHAnsi" w:hAnsiTheme="minorHAnsi" w:cstheme="minorHAnsi"/>
          <w:sz w:val="24"/>
          <w:szCs w:val="24"/>
          <w:lang w:val="en-US"/>
        </w:rPr>
        <w:t>***</w:t>
      </w:r>
    </w:p>
    <w:p w14:paraId="0617890C" w14:textId="77777777" w:rsidR="00FE0DCD" w:rsidRPr="00B473E0" w:rsidRDefault="00FE0DCD" w:rsidP="00B473E0">
      <w:pPr>
        <w:spacing w:before="100" w:beforeAutospacing="1" w:after="100" w:afterAutospacing="1" w:line="240" w:lineRule="auto"/>
        <w:ind w:leftChars="0" w:left="2" w:hanging="2"/>
        <w:jc w:val="both"/>
        <w:rPr>
          <w:rFonts w:asciiTheme="minorHAnsi" w:hAnsiTheme="minorHAnsi" w:cstheme="minorHAnsi"/>
          <w:sz w:val="24"/>
          <w:szCs w:val="24"/>
          <w:lang w:val="en-US"/>
        </w:rPr>
      </w:pPr>
    </w:p>
    <w:p w14:paraId="4FF15086" w14:textId="31E4AD93" w:rsidR="00FE0DCD" w:rsidRPr="00B473E0" w:rsidRDefault="00A5355B" w:rsidP="00B473E0">
      <w:pPr>
        <w:spacing w:before="100" w:beforeAutospacing="1" w:after="100" w:afterAutospacing="1" w:line="240" w:lineRule="auto"/>
        <w:ind w:leftChars="0" w:left="2" w:hanging="2"/>
        <w:jc w:val="both"/>
        <w:rPr>
          <w:rFonts w:asciiTheme="minorHAnsi" w:hAnsiTheme="minorHAnsi" w:cstheme="minorHAnsi"/>
          <w:sz w:val="24"/>
          <w:szCs w:val="24"/>
          <w:lang w:val="en-US"/>
        </w:rPr>
      </w:pPr>
      <w:r w:rsidRPr="00B473E0">
        <w:rPr>
          <w:rFonts w:asciiTheme="minorHAnsi" w:hAnsiTheme="minorHAnsi" w:cstheme="minorHAnsi"/>
          <w:sz w:val="24"/>
          <w:szCs w:val="24"/>
          <w:lang w:val="en-US"/>
        </w:rPr>
        <w:t>For more information</w:t>
      </w:r>
      <w:r w:rsidR="00FE0DCD" w:rsidRPr="00B473E0">
        <w:rPr>
          <w:rFonts w:asciiTheme="minorHAnsi" w:hAnsiTheme="minorHAnsi" w:cstheme="minorHAnsi"/>
          <w:sz w:val="24"/>
          <w:szCs w:val="24"/>
          <w:lang w:val="en-US"/>
        </w:rPr>
        <w:t xml:space="preserve">, </w:t>
      </w:r>
      <w:r w:rsidRPr="00B473E0">
        <w:rPr>
          <w:rFonts w:asciiTheme="minorHAnsi" w:hAnsiTheme="minorHAnsi" w:cstheme="minorHAnsi"/>
          <w:sz w:val="24"/>
          <w:szCs w:val="24"/>
          <w:lang w:val="en-US"/>
        </w:rPr>
        <w:t>please contact:</w:t>
      </w:r>
    </w:p>
    <w:p w14:paraId="77AB033C" w14:textId="4BE04B63" w:rsidR="00FE0DCD" w:rsidRPr="00B473E0" w:rsidRDefault="00A5355B" w:rsidP="00B473E0">
      <w:pPr>
        <w:spacing w:before="100" w:beforeAutospacing="1" w:after="100" w:afterAutospacing="1" w:line="240" w:lineRule="auto"/>
        <w:ind w:leftChars="0" w:left="2" w:hanging="2"/>
        <w:jc w:val="both"/>
        <w:rPr>
          <w:rFonts w:asciiTheme="minorHAnsi" w:hAnsiTheme="minorHAnsi" w:cstheme="minorHAnsi"/>
          <w:b/>
          <w:sz w:val="24"/>
          <w:szCs w:val="24"/>
          <w:lang w:val="en-US"/>
        </w:rPr>
      </w:pPr>
      <w:r w:rsidRPr="00B473E0">
        <w:rPr>
          <w:rFonts w:asciiTheme="minorHAnsi" w:hAnsiTheme="minorHAnsi" w:cstheme="minorHAnsi"/>
          <w:b/>
          <w:sz w:val="24"/>
          <w:szCs w:val="24"/>
          <w:lang w:val="en-US"/>
        </w:rPr>
        <w:t>Director General of Public Information and Communications of the Ministry of Communications and Informatics</w:t>
      </w:r>
      <w:r w:rsidR="00FE0DCD" w:rsidRPr="00B473E0">
        <w:rPr>
          <w:rFonts w:asciiTheme="minorHAnsi" w:hAnsiTheme="minorHAnsi" w:cstheme="minorHAnsi"/>
          <w:b/>
          <w:sz w:val="24"/>
          <w:szCs w:val="24"/>
          <w:lang w:val="en-US"/>
        </w:rPr>
        <w:t xml:space="preserve"> – Usman Kansong  (0816785320).</w:t>
      </w:r>
    </w:p>
    <w:p w14:paraId="76A81DD6" w14:textId="28389EC9" w:rsidR="00600D58" w:rsidRPr="00B473E0" w:rsidRDefault="00A5355B" w:rsidP="00B473E0">
      <w:pPr>
        <w:spacing w:before="100" w:beforeAutospacing="1" w:after="100" w:afterAutospacing="1" w:line="240" w:lineRule="auto"/>
        <w:ind w:leftChars="0" w:left="2" w:hanging="2"/>
        <w:jc w:val="both"/>
        <w:rPr>
          <w:rFonts w:asciiTheme="minorHAnsi" w:hAnsiTheme="minorHAnsi" w:cstheme="minorHAnsi"/>
          <w:sz w:val="24"/>
          <w:szCs w:val="24"/>
          <w:u w:val="single"/>
          <w:lang w:val="en-US"/>
        </w:rPr>
      </w:pPr>
      <w:bookmarkStart w:id="0" w:name="_heading=h.gjdgxs"/>
      <w:bookmarkEnd w:id="0"/>
      <w:r w:rsidRPr="00B473E0">
        <w:rPr>
          <w:rFonts w:asciiTheme="minorHAnsi" w:hAnsiTheme="minorHAnsi" w:cstheme="minorHAnsi"/>
          <w:sz w:val="24"/>
          <w:szCs w:val="24"/>
          <w:lang w:val="en-US"/>
        </w:rPr>
        <w:t>Get other information</w:t>
      </w:r>
      <w:r w:rsidR="00FE0DCD" w:rsidRPr="00B473E0">
        <w:rPr>
          <w:rFonts w:asciiTheme="minorHAnsi" w:hAnsiTheme="minorHAnsi" w:cstheme="minorHAnsi"/>
          <w:sz w:val="24"/>
          <w:szCs w:val="24"/>
          <w:lang w:val="en-US"/>
        </w:rPr>
        <w:t xml:space="preserve"> </w:t>
      </w:r>
      <w:r w:rsidRPr="00B473E0">
        <w:rPr>
          <w:rFonts w:asciiTheme="minorHAnsi" w:hAnsiTheme="minorHAnsi" w:cstheme="minorHAnsi"/>
          <w:sz w:val="24"/>
          <w:szCs w:val="24"/>
          <w:lang w:val="en-US"/>
        </w:rPr>
        <w:t>at</w:t>
      </w:r>
      <w:r w:rsidR="00FE0DCD" w:rsidRPr="00B473E0">
        <w:rPr>
          <w:rFonts w:asciiTheme="minorHAnsi" w:hAnsiTheme="minorHAnsi" w:cstheme="minorHAnsi"/>
          <w:sz w:val="24"/>
          <w:szCs w:val="24"/>
          <w:lang w:val="en-US"/>
        </w:rPr>
        <w:t xml:space="preserve"> </w:t>
      </w:r>
      <w:hyperlink r:id="rId9" w:history="1">
        <w:r w:rsidR="00FE0DCD" w:rsidRPr="00B473E0">
          <w:rPr>
            <w:rStyle w:val="Hyperlink"/>
            <w:rFonts w:asciiTheme="minorHAnsi" w:hAnsiTheme="minorHAnsi" w:cstheme="minorHAnsi"/>
            <w:sz w:val="24"/>
            <w:szCs w:val="24"/>
            <w:lang w:val="en-US"/>
          </w:rPr>
          <w:t>https://infopublik.id</w:t>
        </w:r>
      </w:hyperlink>
    </w:p>
    <w:p w14:paraId="0E66E227" w14:textId="4BC7D32A" w:rsidR="00134235" w:rsidRPr="00134235" w:rsidRDefault="002F6B9B" w:rsidP="00134235">
      <w:pPr>
        <w:spacing w:before="100" w:beforeAutospacing="1" w:after="100" w:afterAutospacing="1" w:line="240" w:lineRule="auto"/>
        <w:ind w:leftChars="0" w:left="2" w:hanging="2"/>
        <w:jc w:val="both"/>
        <w:rPr>
          <w:rFonts w:asciiTheme="minorHAnsi" w:hAnsiTheme="minorHAnsi" w:cstheme="minorHAnsi"/>
          <w:sz w:val="24"/>
          <w:szCs w:val="24"/>
          <w:u w:val="single"/>
          <w:lang w:val="en-US"/>
        </w:rPr>
      </w:pPr>
      <w:r w:rsidRPr="00134235">
        <w:rPr>
          <w:rFonts w:ascii="Calibri" w:hAnsi="Calibri" w:cs="Calibri"/>
          <w:noProof/>
          <w:sz w:val="24"/>
          <w:szCs w:val="24"/>
          <w:u w:val="single"/>
          <w:lang w:val="en-US"/>
        </w:rPr>
        <w:lastRenderedPageBreak/>
        <w:drawing>
          <wp:inline distT="0" distB="0" distL="0" distR="0" wp14:anchorId="0ABB1745" wp14:editId="4C755196">
            <wp:extent cx="4266565" cy="28473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6565" cy="2847340"/>
                    </a:xfrm>
                    <a:prstGeom prst="rect">
                      <a:avLst/>
                    </a:prstGeom>
                    <a:noFill/>
                  </pic:spPr>
                </pic:pic>
              </a:graphicData>
            </a:graphic>
          </wp:inline>
        </w:drawing>
      </w:r>
    </w:p>
    <w:p w14:paraId="16BA735C" w14:textId="688F26D9" w:rsidR="00134235" w:rsidRPr="00B473E0" w:rsidRDefault="00134235" w:rsidP="00134235">
      <w:pPr>
        <w:pStyle w:val="NormalWeb"/>
        <w:ind w:left="0" w:hanging="2"/>
        <w:jc w:val="both"/>
        <w:rPr>
          <w:rFonts w:asciiTheme="minorHAnsi" w:eastAsia="Times New Roman" w:hAnsiTheme="minorHAnsi" w:cstheme="minorHAnsi"/>
          <w:position w:val="0"/>
          <w:lang w:val="en-US" w:eastAsia="en-ID"/>
        </w:rPr>
      </w:pPr>
      <w:r w:rsidRPr="00134235">
        <w:rPr>
          <w:rFonts w:ascii="Calibri" w:eastAsia="Times New Roman" w:hAnsi="Calibri" w:cs="Calibri"/>
          <w:position w:val="0"/>
          <w:lang w:val="en-US" w:eastAsia="en-ID"/>
        </w:rPr>
        <w:t xml:space="preserve">Satay served </w:t>
      </w:r>
      <w:r>
        <w:rPr>
          <w:rFonts w:ascii="Calibri" w:eastAsia="Times New Roman" w:hAnsi="Calibri" w:cs="Calibri"/>
          <w:position w:val="0"/>
          <w:lang w:val="en-US" w:eastAsia="en-ID"/>
        </w:rPr>
        <w:t xml:space="preserve">during </w:t>
      </w:r>
      <w:r w:rsidRPr="00134235">
        <w:rPr>
          <w:rFonts w:ascii="Calibri" w:eastAsia="Times New Roman" w:hAnsi="Calibri" w:cs="Calibri"/>
          <w:position w:val="0"/>
          <w:lang w:val="en-US" w:eastAsia="en-ID"/>
        </w:rPr>
        <w:t>iftar at a hotel in Kuala Lumpur, Malaysia, Friday</w:t>
      </w:r>
      <w:r>
        <w:rPr>
          <w:rFonts w:ascii="Calibri" w:eastAsia="Times New Roman" w:hAnsi="Calibri" w:cs="Calibri"/>
          <w:position w:val="0"/>
          <w:lang w:val="en-US" w:eastAsia="en-ID"/>
        </w:rPr>
        <w:t>, 17 April 2023</w:t>
      </w:r>
      <w:r w:rsidRPr="00134235">
        <w:rPr>
          <w:rFonts w:ascii="Calibri" w:eastAsia="Times New Roman" w:hAnsi="Calibri" w:cs="Calibri"/>
          <w:position w:val="0"/>
          <w:lang w:val="en-US" w:eastAsia="en-ID"/>
        </w:rPr>
        <w:t>. (ANTARA/Virna P Setyorini)</w:t>
      </w:r>
    </w:p>
    <w:sectPr w:rsidR="00134235" w:rsidRPr="00B473E0">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7F16" w14:textId="77777777" w:rsidR="005B09E4" w:rsidRDefault="005B09E4">
      <w:pPr>
        <w:spacing w:after="0" w:line="240" w:lineRule="auto"/>
        <w:ind w:left="0" w:hanging="2"/>
      </w:pPr>
      <w:r>
        <w:separator/>
      </w:r>
    </w:p>
  </w:endnote>
  <w:endnote w:type="continuationSeparator" w:id="0">
    <w:p w14:paraId="16C31F4B" w14:textId="77777777" w:rsidR="005B09E4" w:rsidRDefault="005B09E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Roboto Slab Black">
    <w:charset w:val="00"/>
    <w:family w:val="auto"/>
    <w:pitch w:val="variable"/>
    <w:sig w:usb0="200006FF" w:usb1="8000405F" w:usb2="00000022"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45F7" w14:textId="77777777" w:rsidR="00F36909" w:rsidRDefault="00F36909">
    <w:pP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A0C8" w14:textId="44888179" w:rsidR="00F36909" w:rsidRDefault="002F6B9B">
    <w:pPr>
      <w:tabs>
        <w:tab w:val="center" w:pos="4513"/>
        <w:tab w:val="right" w:pos="9026"/>
      </w:tabs>
      <w:ind w:left="0" w:hanging="2"/>
      <w:rPr>
        <w:color w:val="000000"/>
      </w:rPr>
    </w:pPr>
    <w:r>
      <w:rPr>
        <w:noProof/>
      </w:rPr>
      <w:drawing>
        <wp:anchor distT="0" distB="0" distL="114300" distR="114300" simplePos="0" relativeHeight="251656704" behindDoc="0" locked="0" layoutInCell="1" allowOverlap="1" wp14:anchorId="301B7B5A" wp14:editId="054F0BE8">
          <wp:simplePos x="0" y="0"/>
          <wp:positionH relativeFrom="column">
            <wp:posOffset>-189865</wp:posOffset>
          </wp:positionH>
          <wp:positionV relativeFrom="paragraph">
            <wp:posOffset>-359410</wp:posOffset>
          </wp:positionV>
          <wp:extent cx="4019550" cy="790575"/>
          <wp:effectExtent l="0" t="0" r="0" b="0"/>
          <wp:wrapSquare wrapText="bothSides"/>
          <wp:docPr id="1"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7905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0F08" w14:textId="77777777" w:rsidR="00F36909" w:rsidRDefault="00F36909">
    <w:pP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3AF5" w14:textId="77777777" w:rsidR="005B09E4" w:rsidRDefault="005B09E4">
      <w:pPr>
        <w:spacing w:after="0" w:line="240" w:lineRule="auto"/>
        <w:ind w:left="0" w:hanging="2"/>
      </w:pPr>
      <w:r>
        <w:separator/>
      </w:r>
    </w:p>
  </w:footnote>
  <w:footnote w:type="continuationSeparator" w:id="0">
    <w:p w14:paraId="5C944F84" w14:textId="77777777" w:rsidR="005B09E4" w:rsidRDefault="005B09E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BE2F" w14:textId="77777777" w:rsidR="00F36909" w:rsidRDefault="00F36909">
    <w:pP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rsidRPr="00BD0475" w14:paraId="62132C79" w14:textId="77777777" w:rsidTr="008E37B2">
      <w:tc>
        <w:tcPr>
          <w:tcW w:w="959" w:type="dxa"/>
          <w:shd w:val="clear" w:color="auto" w:fill="auto"/>
        </w:tcPr>
        <w:p w14:paraId="0C02366B" w14:textId="77777777" w:rsidR="00461BF7" w:rsidRPr="00BD0475" w:rsidRDefault="00461BF7" w:rsidP="008A5232">
          <w:pPr>
            <w:pStyle w:val="Header"/>
            <w:ind w:leftChars="0" w:left="0" w:firstLineChars="0" w:firstLine="0"/>
            <w:rPr>
              <w:lang w:val="en-US"/>
            </w:rPr>
          </w:pPr>
        </w:p>
      </w:tc>
      <w:tc>
        <w:tcPr>
          <w:tcW w:w="3685" w:type="dxa"/>
          <w:shd w:val="clear" w:color="auto" w:fill="auto"/>
        </w:tcPr>
        <w:p w14:paraId="4BEE55B3" w14:textId="77777777" w:rsidR="00461BF7" w:rsidRPr="00BD0475" w:rsidRDefault="00461BF7" w:rsidP="008A5232">
          <w:pPr>
            <w:pStyle w:val="Header"/>
            <w:ind w:leftChars="0" w:left="0" w:firstLineChars="0" w:firstLine="0"/>
            <w:rPr>
              <w:lang w:val="en-US"/>
            </w:rPr>
          </w:pPr>
        </w:p>
      </w:tc>
      <w:tc>
        <w:tcPr>
          <w:tcW w:w="5318" w:type="dxa"/>
          <w:shd w:val="clear" w:color="auto" w:fill="auto"/>
        </w:tcPr>
        <w:p w14:paraId="115AA206" w14:textId="5D3DFDC4" w:rsidR="00461BF7" w:rsidRPr="00BD0475" w:rsidRDefault="00BD0475" w:rsidP="008A5232">
          <w:pPr>
            <w:tabs>
              <w:tab w:val="center" w:pos="4513"/>
              <w:tab w:val="right" w:pos="9026"/>
            </w:tabs>
            <w:spacing w:after="0" w:line="240" w:lineRule="auto"/>
            <w:ind w:left="0" w:hanging="2"/>
            <w:jc w:val="right"/>
            <w:rPr>
              <w:rFonts w:ascii="Cambria Math" w:hAnsi="Cambria Math" w:cs="Cambria Math"/>
              <w:b/>
              <w:color w:val="000000"/>
              <w:sz w:val="16"/>
              <w:szCs w:val="16"/>
              <w:lang w:val="en-US" w:eastAsia="zh-CN"/>
            </w:rPr>
          </w:pPr>
          <w:r w:rsidRPr="00BD0475">
            <w:rPr>
              <w:rFonts w:ascii="Cambria Math" w:hAnsi="Cambria Math" w:cs="Cambria Math"/>
              <w:b/>
              <w:color w:val="000000"/>
              <w:sz w:val="16"/>
              <w:szCs w:val="16"/>
              <w:lang w:val="en-US"/>
            </w:rPr>
            <w:t>Ministry of</w:t>
          </w:r>
          <w:r w:rsidR="00461BF7" w:rsidRPr="00BD0475">
            <w:rPr>
              <w:rFonts w:ascii="Cambria Math" w:hAnsi="Cambria Math" w:cs="Cambria Math"/>
              <w:b/>
              <w:color w:val="000000"/>
              <w:sz w:val="16"/>
              <w:szCs w:val="16"/>
              <w:lang w:val="en-US"/>
            </w:rPr>
            <w:t xml:space="preserve"> </w:t>
          </w:r>
          <w:r w:rsidRPr="00BD0475">
            <w:rPr>
              <w:rFonts w:ascii="Cambria Math" w:hAnsi="Cambria Math" w:cs="Cambria Math"/>
              <w:b/>
              <w:color w:val="000000"/>
              <w:sz w:val="16"/>
              <w:szCs w:val="16"/>
              <w:lang w:val="en-US"/>
            </w:rPr>
            <w:t>Communications and Informatics of the Republic of Indonesia</w:t>
          </w:r>
          <w:r w:rsidR="00461BF7" w:rsidRPr="00BD0475">
            <w:rPr>
              <w:rFonts w:ascii="Cambria Math" w:hAnsi="Cambria Math" w:cs="Cambria Math"/>
              <w:b/>
              <w:color w:val="000000"/>
              <w:sz w:val="16"/>
              <w:szCs w:val="16"/>
              <w:lang w:val="en-US"/>
            </w:rPr>
            <w:t xml:space="preserve"> </w:t>
          </w:r>
        </w:p>
        <w:p w14:paraId="5D068C88" w14:textId="4FD2606A" w:rsidR="00461BF7" w:rsidRPr="00BD0475" w:rsidRDefault="00BD0475" w:rsidP="008A5232">
          <w:pPr>
            <w:tabs>
              <w:tab w:val="center" w:pos="4513"/>
              <w:tab w:val="right" w:pos="9026"/>
            </w:tabs>
            <w:spacing w:after="0" w:line="240" w:lineRule="auto"/>
            <w:ind w:left="0" w:hanging="2"/>
            <w:jc w:val="right"/>
            <w:rPr>
              <w:rFonts w:ascii="Cambria Math" w:hAnsi="Cambria Math" w:cs="Cambria Math"/>
              <w:b/>
              <w:color w:val="000000"/>
              <w:sz w:val="16"/>
              <w:szCs w:val="16"/>
              <w:lang w:val="en-US" w:eastAsia="zh-CN"/>
            </w:rPr>
          </w:pPr>
          <w:r w:rsidRPr="00BD0475">
            <w:rPr>
              <w:rFonts w:ascii="Cambria Math" w:hAnsi="Cambria Math" w:cs="Cambria Math"/>
              <w:b/>
              <w:color w:val="000000"/>
              <w:sz w:val="16"/>
              <w:szCs w:val="16"/>
              <w:lang w:val="en-US" w:eastAsia="zh-CN"/>
            </w:rPr>
            <w:t>Directorate General of Public Information and Communications</w:t>
          </w:r>
        </w:p>
        <w:p w14:paraId="5F4A1AC4" w14:textId="399CD5DD" w:rsidR="00286944" w:rsidRPr="00BD0475" w:rsidRDefault="00BD0475" w:rsidP="008A5232">
          <w:pPr>
            <w:tabs>
              <w:tab w:val="center" w:pos="4513"/>
              <w:tab w:val="right" w:pos="9026"/>
            </w:tabs>
            <w:spacing w:after="0" w:line="240" w:lineRule="auto"/>
            <w:ind w:left="0" w:hanging="2"/>
            <w:jc w:val="right"/>
            <w:rPr>
              <w:rFonts w:ascii="Cambria Math" w:hAnsi="Cambria Math" w:cs="Cambria Math"/>
              <w:b/>
              <w:color w:val="000000"/>
              <w:sz w:val="16"/>
              <w:szCs w:val="16"/>
              <w:lang w:val="en-US" w:eastAsia="zh-CN"/>
            </w:rPr>
          </w:pPr>
          <w:r w:rsidRPr="00BD0475">
            <w:rPr>
              <w:rFonts w:ascii="Cambria Math" w:hAnsi="Cambria Math" w:cs="Cambria Math"/>
              <w:b/>
              <w:color w:val="000000"/>
              <w:sz w:val="16"/>
              <w:szCs w:val="16"/>
              <w:lang w:val="en-US" w:eastAsia="zh-CN"/>
            </w:rPr>
            <w:t>Directorate of Media Management</w:t>
          </w:r>
          <w:r w:rsidR="00286944" w:rsidRPr="00BD0475">
            <w:rPr>
              <w:rFonts w:ascii="Cambria Math" w:hAnsi="Cambria Math" w:cs="Cambria Math"/>
              <w:b/>
              <w:color w:val="000000"/>
              <w:sz w:val="16"/>
              <w:szCs w:val="16"/>
              <w:lang w:val="en-US" w:eastAsia="zh-CN"/>
            </w:rPr>
            <w:t xml:space="preserve"> </w:t>
          </w:r>
        </w:p>
        <w:p w14:paraId="38F1B77B" w14:textId="77777777" w:rsidR="00461BF7" w:rsidRPr="00BD0475"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val="en-US"/>
            </w:rPr>
          </w:pPr>
          <w:r w:rsidRPr="00BD0475">
            <w:rPr>
              <w:rFonts w:ascii="Cambria Math" w:hAnsi="Cambria Math" w:cs="Cambria Math"/>
              <w:color w:val="000000"/>
              <w:sz w:val="16"/>
              <w:szCs w:val="16"/>
              <w:lang w:val="en-US"/>
            </w:rPr>
            <w:t>Jalan Merdeka Barat No.9</w:t>
          </w:r>
        </w:p>
        <w:p w14:paraId="2C18C134" w14:textId="006BCD61" w:rsidR="00461BF7" w:rsidRPr="00BD0475" w:rsidRDefault="00BD0475" w:rsidP="008A5232">
          <w:pPr>
            <w:tabs>
              <w:tab w:val="center" w:pos="4513"/>
              <w:tab w:val="right" w:pos="9026"/>
            </w:tabs>
            <w:spacing w:after="0" w:line="240" w:lineRule="auto"/>
            <w:ind w:left="0" w:hanging="2"/>
            <w:jc w:val="right"/>
            <w:rPr>
              <w:rFonts w:ascii="Cambria Math" w:hAnsi="Cambria Math" w:cs="Cambria Math"/>
              <w:color w:val="000000"/>
              <w:sz w:val="16"/>
              <w:szCs w:val="16"/>
              <w:lang w:val="en-US"/>
            </w:rPr>
          </w:pPr>
          <w:r w:rsidRPr="00BD0475">
            <w:rPr>
              <w:rFonts w:ascii="Cambria Math" w:hAnsi="Cambria Math" w:cs="Cambria Math"/>
              <w:color w:val="000000"/>
              <w:sz w:val="16"/>
              <w:szCs w:val="16"/>
              <w:lang w:val="en-US"/>
            </w:rPr>
            <w:t xml:space="preserve">Central </w:t>
          </w:r>
          <w:r w:rsidR="00461BF7" w:rsidRPr="00BD0475">
            <w:rPr>
              <w:rFonts w:ascii="Cambria Math" w:hAnsi="Cambria Math" w:cs="Cambria Math"/>
              <w:color w:val="000000"/>
              <w:sz w:val="16"/>
              <w:szCs w:val="16"/>
              <w:lang w:val="en-US"/>
            </w:rPr>
            <w:t>Jakarta, DKI Jakarta 10110</w:t>
          </w:r>
        </w:p>
        <w:p w14:paraId="4CB8A15C" w14:textId="77777777" w:rsidR="00461BF7" w:rsidRPr="00BD0475"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val="en-US" w:eastAsia="zh-CN"/>
            </w:rPr>
          </w:pPr>
        </w:p>
      </w:tc>
    </w:tr>
  </w:tbl>
  <w:p w14:paraId="149E06EF" w14:textId="183A9E07" w:rsidR="00F36909" w:rsidRPr="00BD0475" w:rsidRDefault="002F6B9B" w:rsidP="00461BF7">
    <w:pPr>
      <w:pStyle w:val="Header"/>
      <w:ind w:left="0" w:hanging="2"/>
      <w:rPr>
        <w:lang w:val="en-US"/>
      </w:rPr>
    </w:pPr>
    <w:r>
      <w:rPr>
        <w:noProof/>
        <w:lang w:val="en-US"/>
      </w:rPr>
      <w:drawing>
        <wp:anchor distT="0" distB="0" distL="0" distR="0" simplePos="0" relativeHeight="251658752" behindDoc="1" locked="0" layoutInCell="1" allowOverlap="1" wp14:anchorId="357C5254" wp14:editId="10E0B98A">
          <wp:simplePos x="0" y="0"/>
          <wp:positionH relativeFrom="page">
            <wp:posOffset>1802130</wp:posOffset>
          </wp:positionH>
          <wp:positionV relativeFrom="page">
            <wp:posOffset>318770</wp:posOffset>
          </wp:positionV>
          <wp:extent cx="668655" cy="103505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728" behindDoc="0" locked="0" layoutInCell="1" allowOverlap="1" wp14:anchorId="7D6F40F2" wp14:editId="189D9EDA">
          <wp:simplePos x="0" y="0"/>
          <wp:positionH relativeFrom="column">
            <wp:posOffset>-255270</wp:posOffset>
          </wp:positionH>
          <wp:positionV relativeFrom="paragraph">
            <wp:posOffset>-1029335</wp:posOffset>
          </wp:positionV>
          <wp:extent cx="1024890" cy="1174750"/>
          <wp:effectExtent l="0" t="0" r="0" b="0"/>
          <wp:wrapSquare wrapText="bothSides"/>
          <wp:docPr id="4" name="image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rrowheads="1"/>
                  </pic:cNvPicPr>
                </pic:nvPicPr>
                <pic:blipFill>
                  <a:blip r:embed="rId2">
                    <a:extLst>
                      <a:ext uri="{28A0092B-C50C-407E-A947-70E740481C1C}">
                        <a14:useLocalDpi xmlns:a14="http://schemas.microsoft.com/office/drawing/2010/main" val="0"/>
                      </a:ext>
                    </a:extLst>
                  </a:blip>
                  <a:srcRect r="88390" b="-12794"/>
                  <a:stretch>
                    <a:fillRect/>
                  </a:stretch>
                </pic:blipFill>
                <pic:spPr bwMode="auto">
                  <a:xfrm>
                    <a:off x="0" y="0"/>
                    <a:ext cx="1024890" cy="1174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9A5D" w14:textId="77777777" w:rsidR="00F36909" w:rsidRDefault="00F36909">
    <w:pP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58DE"/>
    <w:multiLevelType w:val="hybridMultilevel"/>
    <w:tmpl w:val="097ADAC2"/>
    <w:lvl w:ilvl="0" w:tplc="ECA2BF2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45E932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16F9E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B50A3C6">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0C9D4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7E099A">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E0375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E8C7FA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E109B64">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63477">
    <w:abstractNumId w:val="4"/>
  </w:num>
  <w:num w:numId="2" w16cid:durableId="1931893730">
    <w:abstractNumId w:val="3"/>
  </w:num>
  <w:num w:numId="3" w16cid:durableId="1096484781">
    <w:abstractNumId w:val="2"/>
  </w:num>
  <w:num w:numId="4" w16cid:durableId="563105972">
    <w:abstractNumId w:val="1"/>
  </w:num>
  <w:num w:numId="5" w16cid:durableId="163545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5F75"/>
    <w:rsid w:val="000100A8"/>
    <w:rsid w:val="00011092"/>
    <w:rsid w:val="0001293E"/>
    <w:rsid w:val="00016DBE"/>
    <w:rsid w:val="000172EF"/>
    <w:rsid w:val="00017F39"/>
    <w:rsid w:val="0002034C"/>
    <w:rsid w:val="00020F46"/>
    <w:rsid w:val="000242C0"/>
    <w:rsid w:val="000264EB"/>
    <w:rsid w:val="00030484"/>
    <w:rsid w:val="00032164"/>
    <w:rsid w:val="00034287"/>
    <w:rsid w:val="0003688B"/>
    <w:rsid w:val="00037A8C"/>
    <w:rsid w:val="00042AC1"/>
    <w:rsid w:val="00046BC2"/>
    <w:rsid w:val="0005378D"/>
    <w:rsid w:val="00063625"/>
    <w:rsid w:val="000729C8"/>
    <w:rsid w:val="00073005"/>
    <w:rsid w:val="0007332B"/>
    <w:rsid w:val="000738F2"/>
    <w:rsid w:val="000739A0"/>
    <w:rsid w:val="000744EB"/>
    <w:rsid w:val="00074770"/>
    <w:rsid w:val="000767EE"/>
    <w:rsid w:val="00081AC8"/>
    <w:rsid w:val="0008271F"/>
    <w:rsid w:val="000839DA"/>
    <w:rsid w:val="000900CE"/>
    <w:rsid w:val="000942A1"/>
    <w:rsid w:val="000A090E"/>
    <w:rsid w:val="000A1B26"/>
    <w:rsid w:val="000A37B5"/>
    <w:rsid w:val="000A62E7"/>
    <w:rsid w:val="000A7362"/>
    <w:rsid w:val="000A75A8"/>
    <w:rsid w:val="000B1B6A"/>
    <w:rsid w:val="000B592E"/>
    <w:rsid w:val="000B717B"/>
    <w:rsid w:val="000B7FEC"/>
    <w:rsid w:val="000C0C10"/>
    <w:rsid w:val="000C2FDA"/>
    <w:rsid w:val="000C3D96"/>
    <w:rsid w:val="000C4EB1"/>
    <w:rsid w:val="000C78EE"/>
    <w:rsid w:val="000D2DE7"/>
    <w:rsid w:val="000D4D4E"/>
    <w:rsid w:val="000E3661"/>
    <w:rsid w:val="000F13C7"/>
    <w:rsid w:val="000F3D0C"/>
    <w:rsid w:val="000F6151"/>
    <w:rsid w:val="001024A0"/>
    <w:rsid w:val="001055E4"/>
    <w:rsid w:val="00105FA8"/>
    <w:rsid w:val="0011018F"/>
    <w:rsid w:val="001106F6"/>
    <w:rsid w:val="00134235"/>
    <w:rsid w:val="001357A4"/>
    <w:rsid w:val="0014043C"/>
    <w:rsid w:val="00140A0A"/>
    <w:rsid w:val="00144FE0"/>
    <w:rsid w:val="00145E2D"/>
    <w:rsid w:val="00147D85"/>
    <w:rsid w:val="0015373C"/>
    <w:rsid w:val="001542F3"/>
    <w:rsid w:val="0016682D"/>
    <w:rsid w:val="00166A51"/>
    <w:rsid w:val="0017629F"/>
    <w:rsid w:val="00181474"/>
    <w:rsid w:val="00183B8C"/>
    <w:rsid w:val="00186B33"/>
    <w:rsid w:val="0019023D"/>
    <w:rsid w:val="0019112B"/>
    <w:rsid w:val="0019624A"/>
    <w:rsid w:val="00196A79"/>
    <w:rsid w:val="00196BD3"/>
    <w:rsid w:val="001A0454"/>
    <w:rsid w:val="001A05F4"/>
    <w:rsid w:val="001B3278"/>
    <w:rsid w:val="001B4A7A"/>
    <w:rsid w:val="001B5091"/>
    <w:rsid w:val="001B6658"/>
    <w:rsid w:val="001B731C"/>
    <w:rsid w:val="001E795F"/>
    <w:rsid w:val="001F0A86"/>
    <w:rsid w:val="001F407F"/>
    <w:rsid w:val="001F57D1"/>
    <w:rsid w:val="0021176E"/>
    <w:rsid w:val="00221B73"/>
    <w:rsid w:val="002258A8"/>
    <w:rsid w:val="00233A6B"/>
    <w:rsid w:val="00235EDE"/>
    <w:rsid w:val="00237C54"/>
    <w:rsid w:val="00242744"/>
    <w:rsid w:val="002474E4"/>
    <w:rsid w:val="00247B0B"/>
    <w:rsid w:val="00250AA2"/>
    <w:rsid w:val="00250B97"/>
    <w:rsid w:val="0025152C"/>
    <w:rsid w:val="00267517"/>
    <w:rsid w:val="00270C68"/>
    <w:rsid w:val="00271802"/>
    <w:rsid w:val="002807C4"/>
    <w:rsid w:val="00281897"/>
    <w:rsid w:val="00286944"/>
    <w:rsid w:val="002917FD"/>
    <w:rsid w:val="002956FC"/>
    <w:rsid w:val="002A0B23"/>
    <w:rsid w:val="002A0EEE"/>
    <w:rsid w:val="002A3033"/>
    <w:rsid w:val="002A3654"/>
    <w:rsid w:val="002A370B"/>
    <w:rsid w:val="002A40D3"/>
    <w:rsid w:val="002A610E"/>
    <w:rsid w:val="002A72FA"/>
    <w:rsid w:val="002A74DC"/>
    <w:rsid w:val="002B037C"/>
    <w:rsid w:val="002B0FF0"/>
    <w:rsid w:val="002B1DD5"/>
    <w:rsid w:val="002B54BF"/>
    <w:rsid w:val="002C1B9A"/>
    <w:rsid w:val="002C26D3"/>
    <w:rsid w:val="002C5A89"/>
    <w:rsid w:val="002D2C8D"/>
    <w:rsid w:val="002D5658"/>
    <w:rsid w:val="002D5D83"/>
    <w:rsid w:val="002E146B"/>
    <w:rsid w:val="002F6B9B"/>
    <w:rsid w:val="002F7D64"/>
    <w:rsid w:val="00300FEF"/>
    <w:rsid w:val="003024D8"/>
    <w:rsid w:val="00303257"/>
    <w:rsid w:val="00315971"/>
    <w:rsid w:val="003163E8"/>
    <w:rsid w:val="003223F8"/>
    <w:rsid w:val="003229BF"/>
    <w:rsid w:val="00323816"/>
    <w:rsid w:val="00333EC3"/>
    <w:rsid w:val="003437FE"/>
    <w:rsid w:val="003439EF"/>
    <w:rsid w:val="003441CB"/>
    <w:rsid w:val="00344D06"/>
    <w:rsid w:val="00346BE5"/>
    <w:rsid w:val="00352005"/>
    <w:rsid w:val="00352697"/>
    <w:rsid w:val="00362485"/>
    <w:rsid w:val="0037066C"/>
    <w:rsid w:val="003713D8"/>
    <w:rsid w:val="00372BA8"/>
    <w:rsid w:val="003731A9"/>
    <w:rsid w:val="0038383C"/>
    <w:rsid w:val="00385694"/>
    <w:rsid w:val="00392739"/>
    <w:rsid w:val="00394EDF"/>
    <w:rsid w:val="00397965"/>
    <w:rsid w:val="003A0FB2"/>
    <w:rsid w:val="003A69E4"/>
    <w:rsid w:val="003B33CE"/>
    <w:rsid w:val="003B66D3"/>
    <w:rsid w:val="003C7D48"/>
    <w:rsid w:val="003D0602"/>
    <w:rsid w:val="003D2561"/>
    <w:rsid w:val="003D3624"/>
    <w:rsid w:val="003D379B"/>
    <w:rsid w:val="003D71EC"/>
    <w:rsid w:val="003D77A9"/>
    <w:rsid w:val="003E2A1E"/>
    <w:rsid w:val="003F6CA5"/>
    <w:rsid w:val="00401CD7"/>
    <w:rsid w:val="0040410C"/>
    <w:rsid w:val="004049AB"/>
    <w:rsid w:val="00410AD3"/>
    <w:rsid w:val="00411E0F"/>
    <w:rsid w:val="004139E7"/>
    <w:rsid w:val="00414282"/>
    <w:rsid w:val="00420BBE"/>
    <w:rsid w:val="004213E0"/>
    <w:rsid w:val="0042140C"/>
    <w:rsid w:val="0042604B"/>
    <w:rsid w:val="00426C74"/>
    <w:rsid w:val="00431984"/>
    <w:rsid w:val="00434060"/>
    <w:rsid w:val="0043432A"/>
    <w:rsid w:val="0043484E"/>
    <w:rsid w:val="00435C64"/>
    <w:rsid w:val="0043693F"/>
    <w:rsid w:val="00441A0C"/>
    <w:rsid w:val="00447759"/>
    <w:rsid w:val="00451985"/>
    <w:rsid w:val="00452210"/>
    <w:rsid w:val="004539C6"/>
    <w:rsid w:val="00460E6D"/>
    <w:rsid w:val="00461BF7"/>
    <w:rsid w:val="0046644F"/>
    <w:rsid w:val="00466FF2"/>
    <w:rsid w:val="0046760F"/>
    <w:rsid w:val="00470A65"/>
    <w:rsid w:val="00472D66"/>
    <w:rsid w:val="004802B1"/>
    <w:rsid w:val="00481A92"/>
    <w:rsid w:val="004836EA"/>
    <w:rsid w:val="004903CE"/>
    <w:rsid w:val="0049282E"/>
    <w:rsid w:val="004934AE"/>
    <w:rsid w:val="00493D6C"/>
    <w:rsid w:val="00497952"/>
    <w:rsid w:val="004A0ADF"/>
    <w:rsid w:val="004A1023"/>
    <w:rsid w:val="004A226B"/>
    <w:rsid w:val="004B1D3C"/>
    <w:rsid w:val="004B2C70"/>
    <w:rsid w:val="004B61CA"/>
    <w:rsid w:val="004C62BF"/>
    <w:rsid w:val="004C6865"/>
    <w:rsid w:val="004D3A56"/>
    <w:rsid w:val="004E2224"/>
    <w:rsid w:val="004E3E65"/>
    <w:rsid w:val="004E4718"/>
    <w:rsid w:val="004F4C69"/>
    <w:rsid w:val="004F64F3"/>
    <w:rsid w:val="00501480"/>
    <w:rsid w:val="005020D9"/>
    <w:rsid w:val="0050347E"/>
    <w:rsid w:val="00510AEE"/>
    <w:rsid w:val="005118FC"/>
    <w:rsid w:val="0051428B"/>
    <w:rsid w:val="0051578D"/>
    <w:rsid w:val="005349B4"/>
    <w:rsid w:val="00543CD6"/>
    <w:rsid w:val="005440EA"/>
    <w:rsid w:val="00545E2B"/>
    <w:rsid w:val="00546677"/>
    <w:rsid w:val="00546D93"/>
    <w:rsid w:val="00550612"/>
    <w:rsid w:val="005532F5"/>
    <w:rsid w:val="00554C31"/>
    <w:rsid w:val="0055642F"/>
    <w:rsid w:val="00556EF3"/>
    <w:rsid w:val="0056006E"/>
    <w:rsid w:val="0056073B"/>
    <w:rsid w:val="00560F6B"/>
    <w:rsid w:val="005639C5"/>
    <w:rsid w:val="00564024"/>
    <w:rsid w:val="005649E6"/>
    <w:rsid w:val="00570401"/>
    <w:rsid w:val="0057462D"/>
    <w:rsid w:val="00575E41"/>
    <w:rsid w:val="00582039"/>
    <w:rsid w:val="005900BF"/>
    <w:rsid w:val="00594541"/>
    <w:rsid w:val="00595556"/>
    <w:rsid w:val="0059680F"/>
    <w:rsid w:val="005A067D"/>
    <w:rsid w:val="005A6387"/>
    <w:rsid w:val="005A6EFE"/>
    <w:rsid w:val="005B09E4"/>
    <w:rsid w:val="005B5F03"/>
    <w:rsid w:val="005C1D19"/>
    <w:rsid w:val="005C285D"/>
    <w:rsid w:val="005C3E24"/>
    <w:rsid w:val="005D014D"/>
    <w:rsid w:val="005D0F40"/>
    <w:rsid w:val="005D2D93"/>
    <w:rsid w:val="005D5F8F"/>
    <w:rsid w:val="005E0F15"/>
    <w:rsid w:val="005E3A52"/>
    <w:rsid w:val="005E5790"/>
    <w:rsid w:val="005F46E3"/>
    <w:rsid w:val="005F5189"/>
    <w:rsid w:val="005F6AF7"/>
    <w:rsid w:val="00600D58"/>
    <w:rsid w:val="0060224C"/>
    <w:rsid w:val="00602437"/>
    <w:rsid w:val="00613452"/>
    <w:rsid w:val="0061491A"/>
    <w:rsid w:val="00614AE5"/>
    <w:rsid w:val="006151D3"/>
    <w:rsid w:val="00616FAC"/>
    <w:rsid w:val="0062364B"/>
    <w:rsid w:val="006336FD"/>
    <w:rsid w:val="00633D79"/>
    <w:rsid w:val="0064180E"/>
    <w:rsid w:val="0064262B"/>
    <w:rsid w:val="00643514"/>
    <w:rsid w:val="00644688"/>
    <w:rsid w:val="006458C8"/>
    <w:rsid w:val="00652E14"/>
    <w:rsid w:val="00656E0B"/>
    <w:rsid w:val="00666522"/>
    <w:rsid w:val="00666EF7"/>
    <w:rsid w:val="00672E59"/>
    <w:rsid w:val="006814F4"/>
    <w:rsid w:val="00685167"/>
    <w:rsid w:val="00687CB0"/>
    <w:rsid w:val="00690750"/>
    <w:rsid w:val="00691915"/>
    <w:rsid w:val="006926A2"/>
    <w:rsid w:val="006A0421"/>
    <w:rsid w:val="006A7E39"/>
    <w:rsid w:val="006B0AE0"/>
    <w:rsid w:val="006B4E06"/>
    <w:rsid w:val="006B6A47"/>
    <w:rsid w:val="006B7E9B"/>
    <w:rsid w:val="006C5EC1"/>
    <w:rsid w:val="006D2983"/>
    <w:rsid w:val="006E3C77"/>
    <w:rsid w:val="006F1318"/>
    <w:rsid w:val="006F21E7"/>
    <w:rsid w:val="006F3697"/>
    <w:rsid w:val="006F4B2E"/>
    <w:rsid w:val="006F4D99"/>
    <w:rsid w:val="0070022C"/>
    <w:rsid w:val="007003DE"/>
    <w:rsid w:val="00703B10"/>
    <w:rsid w:val="007126ED"/>
    <w:rsid w:val="00714888"/>
    <w:rsid w:val="00715D08"/>
    <w:rsid w:val="0072364B"/>
    <w:rsid w:val="00724DBB"/>
    <w:rsid w:val="0072636E"/>
    <w:rsid w:val="007265C6"/>
    <w:rsid w:val="0073139B"/>
    <w:rsid w:val="0073263E"/>
    <w:rsid w:val="00733009"/>
    <w:rsid w:val="00734A46"/>
    <w:rsid w:val="007351AE"/>
    <w:rsid w:val="007376A6"/>
    <w:rsid w:val="00740067"/>
    <w:rsid w:val="00740565"/>
    <w:rsid w:val="00741FCC"/>
    <w:rsid w:val="007548A2"/>
    <w:rsid w:val="00754D26"/>
    <w:rsid w:val="00761F9C"/>
    <w:rsid w:val="00762AA7"/>
    <w:rsid w:val="00775373"/>
    <w:rsid w:val="00780DE3"/>
    <w:rsid w:val="0078451E"/>
    <w:rsid w:val="00791142"/>
    <w:rsid w:val="0079266C"/>
    <w:rsid w:val="007956E7"/>
    <w:rsid w:val="00796A10"/>
    <w:rsid w:val="007975CD"/>
    <w:rsid w:val="007977F1"/>
    <w:rsid w:val="007A0380"/>
    <w:rsid w:val="007A42CB"/>
    <w:rsid w:val="007B371E"/>
    <w:rsid w:val="007C020F"/>
    <w:rsid w:val="007C5616"/>
    <w:rsid w:val="007C75A7"/>
    <w:rsid w:val="007D6679"/>
    <w:rsid w:val="007D6EAB"/>
    <w:rsid w:val="007D6EB0"/>
    <w:rsid w:val="007D7272"/>
    <w:rsid w:val="007E096B"/>
    <w:rsid w:val="007E5F25"/>
    <w:rsid w:val="007F176E"/>
    <w:rsid w:val="007F1CF9"/>
    <w:rsid w:val="008063CC"/>
    <w:rsid w:val="00810B0E"/>
    <w:rsid w:val="008118AB"/>
    <w:rsid w:val="0081768F"/>
    <w:rsid w:val="0082601B"/>
    <w:rsid w:val="008261B4"/>
    <w:rsid w:val="008270F8"/>
    <w:rsid w:val="008278D9"/>
    <w:rsid w:val="008310D8"/>
    <w:rsid w:val="008314E6"/>
    <w:rsid w:val="00832785"/>
    <w:rsid w:val="008406EE"/>
    <w:rsid w:val="008505B2"/>
    <w:rsid w:val="00851B03"/>
    <w:rsid w:val="00852E71"/>
    <w:rsid w:val="00853FD2"/>
    <w:rsid w:val="00860B37"/>
    <w:rsid w:val="0086354A"/>
    <w:rsid w:val="008675EE"/>
    <w:rsid w:val="00867C72"/>
    <w:rsid w:val="0087486F"/>
    <w:rsid w:val="0087770A"/>
    <w:rsid w:val="0088484A"/>
    <w:rsid w:val="00893A18"/>
    <w:rsid w:val="00895EC3"/>
    <w:rsid w:val="0089610B"/>
    <w:rsid w:val="008A0C4A"/>
    <w:rsid w:val="008A21D3"/>
    <w:rsid w:val="008A49D9"/>
    <w:rsid w:val="008A50B4"/>
    <w:rsid w:val="008A5232"/>
    <w:rsid w:val="008C1C72"/>
    <w:rsid w:val="008C2039"/>
    <w:rsid w:val="008C4E58"/>
    <w:rsid w:val="008C640D"/>
    <w:rsid w:val="008D00C8"/>
    <w:rsid w:val="008D068D"/>
    <w:rsid w:val="008D57FF"/>
    <w:rsid w:val="008E30C4"/>
    <w:rsid w:val="008E37B2"/>
    <w:rsid w:val="008E5108"/>
    <w:rsid w:val="008F00DA"/>
    <w:rsid w:val="008F051E"/>
    <w:rsid w:val="008F227A"/>
    <w:rsid w:val="008F6A7F"/>
    <w:rsid w:val="008F6F5F"/>
    <w:rsid w:val="00900301"/>
    <w:rsid w:val="0090274B"/>
    <w:rsid w:val="00902E94"/>
    <w:rsid w:val="0091399B"/>
    <w:rsid w:val="00914506"/>
    <w:rsid w:val="009156A0"/>
    <w:rsid w:val="00916AD2"/>
    <w:rsid w:val="00916BA1"/>
    <w:rsid w:val="009206CC"/>
    <w:rsid w:val="009255FF"/>
    <w:rsid w:val="00933246"/>
    <w:rsid w:val="00935791"/>
    <w:rsid w:val="00936FEB"/>
    <w:rsid w:val="00942B3D"/>
    <w:rsid w:val="00946CA0"/>
    <w:rsid w:val="00953285"/>
    <w:rsid w:val="0096007A"/>
    <w:rsid w:val="00965CCC"/>
    <w:rsid w:val="00973054"/>
    <w:rsid w:val="00973A5F"/>
    <w:rsid w:val="00980B88"/>
    <w:rsid w:val="0098263D"/>
    <w:rsid w:val="0098283C"/>
    <w:rsid w:val="00987A75"/>
    <w:rsid w:val="00991C44"/>
    <w:rsid w:val="009A03B0"/>
    <w:rsid w:val="009B0F06"/>
    <w:rsid w:val="009B0FE5"/>
    <w:rsid w:val="009B6071"/>
    <w:rsid w:val="009C2692"/>
    <w:rsid w:val="009C56DD"/>
    <w:rsid w:val="009D2CA2"/>
    <w:rsid w:val="009D3C44"/>
    <w:rsid w:val="009D47C5"/>
    <w:rsid w:val="009D71B5"/>
    <w:rsid w:val="009D7552"/>
    <w:rsid w:val="009E2860"/>
    <w:rsid w:val="009F4A0E"/>
    <w:rsid w:val="009F55F2"/>
    <w:rsid w:val="009F59F9"/>
    <w:rsid w:val="009F7422"/>
    <w:rsid w:val="009F7FBA"/>
    <w:rsid w:val="00A03841"/>
    <w:rsid w:val="00A03913"/>
    <w:rsid w:val="00A06277"/>
    <w:rsid w:val="00A06F44"/>
    <w:rsid w:val="00A0734A"/>
    <w:rsid w:val="00A07FCE"/>
    <w:rsid w:val="00A16F4B"/>
    <w:rsid w:val="00A26A7D"/>
    <w:rsid w:val="00A30944"/>
    <w:rsid w:val="00A36181"/>
    <w:rsid w:val="00A40A83"/>
    <w:rsid w:val="00A50590"/>
    <w:rsid w:val="00A5355B"/>
    <w:rsid w:val="00A57689"/>
    <w:rsid w:val="00A628F6"/>
    <w:rsid w:val="00A6514C"/>
    <w:rsid w:val="00A7277A"/>
    <w:rsid w:val="00A73242"/>
    <w:rsid w:val="00A84D16"/>
    <w:rsid w:val="00A86913"/>
    <w:rsid w:val="00AA0EB6"/>
    <w:rsid w:val="00AA7B97"/>
    <w:rsid w:val="00AA7C9C"/>
    <w:rsid w:val="00AA7CA8"/>
    <w:rsid w:val="00AB2A3B"/>
    <w:rsid w:val="00AC1B2B"/>
    <w:rsid w:val="00AC3FD2"/>
    <w:rsid w:val="00AC5F1D"/>
    <w:rsid w:val="00AD5111"/>
    <w:rsid w:val="00AF0ACF"/>
    <w:rsid w:val="00AF5F6B"/>
    <w:rsid w:val="00B03B55"/>
    <w:rsid w:val="00B04C07"/>
    <w:rsid w:val="00B14591"/>
    <w:rsid w:val="00B15B16"/>
    <w:rsid w:val="00B17BDF"/>
    <w:rsid w:val="00B17F20"/>
    <w:rsid w:val="00B214E2"/>
    <w:rsid w:val="00B2173B"/>
    <w:rsid w:val="00B24075"/>
    <w:rsid w:val="00B24253"/>
    <w:rsid w:val="00B25E29"/>
    <w:rsid w:val="00B26CA1"/>
    <w:rsid w:val="00B26E11"/>
    <w:rsid w:val="00B33E07"/>
    <w:rsid w:val="00B473E0"/>
    <w:rsid w:val="00B540FE"/>
    <w:rsid w:val="00B5539C"/>
    <w:rsid w:val="00B55C86"/>
    <w:rsid w:val="00B56A16"/>
    <w:rsid w:val="00B75E52"/>
    <w:rsid w:val="00B8117D"/>
    <w:rsid w:val="00B811AA"/>
    <w:rsid w:val="00B82452"/>
    <w:rsid w:val="00B85712"/>
    <w:rsid w:val="00B85AF7"/>
    <w:rsid w:val="00B94C7E"/>
    <w:rsid w:val="00B956A2"/>
    <w:rsid w:val="00B95B33"/>
    <w:rsid w:val="00B9633C"/>
    <w:rsid w:val="00BA09FD"/>
    <w:rsid w:val="00BA11FD"/>
    <w:rsid w:val="00BA49D2"/>
    <w:rsid w:val="00BB0AE6"/>
    <w:rsid w:val="00BB21A5"/>
    <w:rsid w:val="00BB67C1"/>
    <w:rsid w:val="00BD0475"/>
    <w:rsid w:val="00BD04EB"/>
    <w:rsid w:val="00BD5B4D"/>
    <w:rsid w:val="00BE0027"/>
    <w:rsid w:val="00BE0248"/>
    <w:rsid w:val="00BE0FAC"/>
    <w:rsid w:val="00BF4151"/>
    <w:rsid w:val="00BF4905"/>
    <w:rsid w:val="00BF586C"/>
    <w:rsid w:val="00C008F9"/>
    <w:rsid w:val="00C01994"/>
    <w:rsid w:val="00C05CFE"/>
    <w:rsid w:val="00C0668F"/>
    <w:rsid w:val="00C109B8"/>
    <w:rsid w:val="00C1555D"/>
    <w:rsid w:val="00C22F6E"/>
    <w:rsid w:val="00C32335"/>
    <w:rsid w:val="00C35352"/>
    <w:rsid w:val="00C36763"/>
    <w:rsid w:val="00C378E9"/>
    <w:rsid w:val="00C446B8"/>
    <w:rsid w:val="00C52DC4"/>
    <w:rsid w:val="00C61CFB"/>
    <w:rsid w:val="00C636BB"/>
    <w:rsid w:val="00C64A0F"/>
    <w:rsid w:val="00C67125"/>
    <w:rsid w:val="00C71163"/>
    <w:rsid w:val="00C75E3F"/>
    <w:rsid w:val="00C845BF"/>
    <w:rsid w:val="00C87494"/>
    <w:rsid w:val="00C943BC"/>
    <w:rsid w:val="00C94C38"/>
    <w:rsid w:val="00CA0597"/>
    <w:rsid w:val="00CA18DD"/>
    <w:rsid w:val="00CA7D66"/>
    <w:rsid w:val="00CB1298"/>
    <w:rsid w:val="00CB7648"/>
    <w:rsid w:val="00CB7B5A"/>
    <w:rsid w:val="00CC4290"/>
    <w:rsid w:val="00CC4D40"/>
    <w:rsid w:val="00CC4E9C"/>
    <w:rsid w:val="00CD2081"/>
    <w:rsid w:val="00CD3632"/>
    <w:rsid w:val="00CD41BB"/>
    <w:rsid w:val="00CE21EA"/>
    <w:rsid w:val="00CF1501"/>
    <w:rsid w:val="00CF1718"/>
    <w:rsid w:val="00CF1D10"/>
    <w:rsid w:val="00CF50C5"/>
    <w:rsid w:val="00CF56C5"/>
    <w:rsid w:val="00CF64D4"/>
    <w:rsid w:val="00D00F2B"/>
    <w:rsid w:val="00D02B62"/>
    <w:rsid w:val="00D136BB"/>
    <w:rsid w:val="00D14689"/>
    <w:rsid w:val="00D15C61"/>
    <w:rsid w:val="00D163C4"/>
    <w:rsid w:val="00D16A01"/>
    <w:rsid w:val="00D220C6"/>
    <w:rsid w:val="00D22277"/>
    <w:rsid w:val="00D245BC"/>
    <w:rsid w:val="00D24DFA"/>
    <w:rsid w:val="00D259AC"/>
    <w:rsid w:val="00D3249C"/>
    <w:rsid w:val="00D41581"/>
    <w:rsid w:val="00D46457"/>
    <w:rsid w:val="00D50337"/>
    <w:rsid w:val="00D53286"/>
    <w:rsid w:val="00D634F0"/>
    <w:rsid w:val="00D66493"/>
    <w:rsid w:val="00D708BC"/>
    <w:rsid w:val="00D71394"/>
    <w:rsid w:val="00D72121"/>
    <w:rsid w:val="00D72FC7"/>
    <w:rsid w:val="00D90A3A"/>
    <w:rsid w:val="00D93020"/>
    <w:rsid w:val="00D944F7"/>
    <w:rsid w:val="00DA0636"/>
    <w:rsid w:val="00DB2437"/>
    <w:rsid w:val="00DB5AB5"/>
    <w:rsid w:val="00DB7AF4"/>
    <w:rsid w:val="00DB7E4B"/>
    <w:rsid w:val="00DC094B"/>
    <w:rsid w:val="00DC2BA4"/>
    <w:rsid w:val="00DC5C80"/>
    <w:rsid w:val="00DD02B0"/>
    <w:rsid w:val="00DD25B5"/>
    <w:rsid w:val="00DD3ED1"/>
    <w:rsid w:val="00DD5C11"/>
    <w:rsid w:val="00DE7569"/>
    <w:rsid w:val="00DF3B95"/>
    <w:rsid w:val="00DF6ED5"/>
    <w:rsid w:val="00DF7880"/>
    <w:rsid w:val="00E0256A"/>
    <w:rsid w:val="00E07116"/>
    <w:rsid w:val="00E1001D"/>
    <w:rsid w:val="00E1679C"/>
    <w:rsid w:val="00E168E5"/>
    <w:rsid w:val="00E207F2"/>
    <w:rsid w:val="00E27971"/>
    <w:rsid w:val="00E32388"/>
    <w:rsid w:val="00E346B9"/>
    <w:rsid w:val="00E348CA"/>
    <w:rsid w:val="00E3642B"/>
    <w:rsid w:val="00E37AF4"/>
    <w:rsid w:val="00E45748"/>
    <w:rsid w:val="00E470B9"/>
    <w:rsid w:val="00E5238A"/>
    <w:rsid w:val="00E530E0"/>
    <w:rsid w:val="00E55134"/>
    <w:rsid w:val="00E553AB"/>
    <w:rsid w:val="00E562FC"/>
    <w:rsid w:val="00E56493"/>
    <w:rsid w:val="00E65372"/>
    <w:rsid w:val="00E66805"/>
    <w:rsid w:val="00E737F6"/>
    <w:rsid w:val="00E74E2A"/>
    <w:rsid w:val="00E7562B"/>
    <w:rsid w:val="00E761A7"/>
    <w:rsid w:val="00E77398"/>
    <w:rsid w:val="00E811E5"/>
    <w:rsid w:val="00E828F2"/>
    <w:rsid w:val="00E90923"/>
    <w:rsid w:val="00E91B19"/>
    <w:rsid w:val="00E92F44"/>
    <w:rsid w:val="00E94A0F"/>
    <w:rsid w:val="00E9563B"/>
    <w:rsid w:val="00E97378"/>
    <w:rsid w:val="00EA0250"/>
    <w:rsid w:val="00EA44A6"/>
    <w:rsid w:val="00EA74E7"/>
    <w:rsid w:val="00EB3C8B"/>
    <w:rsid w:val="00EB3E50"/>
    <w:rsid w:val="00EB6C38"/>
    <w:rsid w:val="00EE0A9F"/>
    <w:rsid w:val="00EE29D4"/>
    <w:rsid w:val="00EE4248"/>
    <w:rsid w:val="00EE7713"/>
    <w:rsid w:val="00EE77C4"/>
    <w:rsid w:val="00EE7AC0"/>
    <w:rsid w:val="00EF4220"/>
    <w:rsid w:val="00F02DE6"/>
    <w:rsid w:val="00F0316E"/>
    <w:rsid w:val="00F0487A"/>
    <w:rsid w:val="00F06958"/>
    <w:rsid w:val="00F11CE1"/>
    <w:rsid w:val="00F17370"/>
    <w:rsid w:val="00F17679"/>
    <w:rsid w:val="00F200D1"/>
    <w:rsid w:val="00F239AA"/>
    <w:rsid w:val="00F2793B"/>
    <w:rsid w:val="00F30CAD"/>
    <w:rsid w:val="00F36909"/>
    <w:rsid w:val="00F42E0E"/>
    <w:rsid w:val="00F4756D"/>
    <w:rsid w:val="00F52B53"/>
    <w:rsid w:val="00F5487C"/>
    <w:rsid w:val="00F63375"/>
    <w:rsid w:val="00F653D9"/>
    <w:rsid w:val="00F7207E"/>
    <w:rsid w:val="00F76600"/>
    <w:rsid w:val="00F81077"/>
    <w:rsid w:val="00F82ADB"/>
    <w:rsid w:val="00F943BE"/>
    <w:rsid w:val="00F97B16"/>
    <w:rsid w:val="00FA00BC"/>
    <w:rsid w:val="00FA0631"/>
    <w:rsid w:val="00FA2948"/>
    <w:rsid w:val="00FA3747"/>
    <w:rsid w:val="00FA715C"/>
    <w:rsid w:val="00FA74EE"/>
    <w:rsid w:val="00FB0882"/>
    <w:rsid w:val="00FB1209"/>
    <w:rsid w:val="00FB4D05"/>
    <w:rsid w:val="00FB7D52"/>
    <w:rsid w:val="00FC5157"/>
    <w:rsid w:val="00FD1087"/>
    <w:rsid w:val="00FE0DCD"/>
    <w:rsid w:val="00FE2421"/>
    <w:rsid w:val="00FE3627"/>
    <w:rsid w:val="00FE5945"/>
    <w:rsid w:val="00FE6647"/>
    <w:rsid w:val="00FF23C4"/>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2C8F7"/>
  <w15:docId w15:val="{DFA55437-1DFF-4E26-AC91-1FC32485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infopublik.id"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7E76CA-A503-480C-8D28-361048E6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3307</Characters>
  <Application>Microsoft Office Word</Application>
  <DocSecurity>0</DocSecurity>
  <Lines>56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Links>
    <vt:vector size="6" baseType="variant">
      <vt:variant>
        <vt:i4>2359422</vt:i4>
      </vt:variant>
      <vt:variant>
        <vt:i4>0</vt:i4>
      </vt:variant>
      <vt:variant>
        <vt:i4>0</vt:i4>
      </vt:variant>
      <vt:variant>
        <vt:i4>5</vt:i4>
      </vt:variant>
      <vt:variant>
        <vt:lpwstr>https://infopublik.id/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Wisnu Wardoyo</dc:creator>
  <cp:keywords/>
  <cp:lastModifiedBy>hp14s cf2517tu</cp:lastModifiedBy>
  <cp:revision>2</cp:revision>
  <cp:lastPrinted>2022-07-16T03:15:00Z</cp:lastPrinted>
  <dcterms:created xsi:type="dcterms:W3CDTF">2023-04-19T11:20:00Z</dcterms:created>
  <dcterms:modified xsi:type="dcterms:W3CDTF">2023-04-19T11:20:00Z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y fmtid="{D5CDD505-2E9C-101B-9397-08002B2CF9AE}" pid="4" name="GrammarlyDocumentId">
    <vt:lpwstr>ed0dc0ecc5e0b29243b3abedd305aff25d16526ba248323eb44a17ad30995179</vt:lpwstr>
  </property>
</Properties>
</file>